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  <w:t>附件</w:t>
      </w:r>
      <w:r>
        <w:rPr>
          <w:rFonts w:hint="default" w:asciiTheme="minorEastAsia" w:hAnsiTheme="minorEastAsia" w:cstheme="minorEastAsia"/>
          <w:b/>
          <w:bCs/>
          <w:sz w:val="30"/>
          <w:szCs w:val="30"/>
          <w:lang w:eastAsia="zh-Hans"/>
        </w:rPr>
        <w:t>2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  <w:t>:</w:t>
      </w:r>
    </w:p>
    <w:p>
      <w:pPr>
        <w:ind w:firstLine="601" w:firstLineChars="200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  <w:t>化学化工学院“红色故事知党史”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演讲比赛评分标准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一、内容（40分） 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1、主题（15分）：主题明确、深刻,观点正确、鲜明；见解独到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2、材料（15分）：材料真实、典型、新颖,反映客观事实、具有普遍意义；</w:t>
      </w:r>
      <w:r>
        <w:rPr>
          <w:rFonts w:hint="eastAsia" w:asciiTheme="minorEastAsia" w:hAnsiTheme="minorEastAsia" w:cstheme="minorEastAsia"/>
          <w:sz w:val="28"/>
          <w:szCs w:val="28"/>
          <w:lang w:val="en-US" w:eastAsia="zh-Hans"/>
        </w:rPr>
        <w:t>充分体现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中国共产党员的高尚品质和伟大精神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3、结构（10分）：结构完整合理、层次分明,论点、论据具有逻辑性；构思巧妙,引人入胜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二、表达（60分） 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1、语音（20分）：语音规范20分,较规范17分,不够规范14分,不规范不得分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2、感染力（20分）：语速恰当、声音洪亮,表达自然流畅,节奏张弛符合思想感情的起伏变化,具有感染力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3、熟练程度（10分）：因不熟练,每停顿一次减5分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4、态势语（10分）：自然得体,端庄大方</w:t>
      </w:r>
      <w:r>
        <w:rPr>
          <w:rFonts w:hint="default" w:asciiTheme="minorEastAsia" w:hAnsiTheme="minorEastAsia" w:cstheme="minorEastAsia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zuoyeFont_math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cademy Engraved LET">
    <w:panose1 w:val="02000000000000000000"/>
    <w:charset w:val="00"/>
    <w:family w:val="auto"/>
    <w:pitch w:val="default"/>
    <w:sig w:usb0="8000007F" w:usb1="4000000A" w:usb2="00000000" w:usb3="00000000" w:csb0="00000001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仿宋_gb2312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7E74C"/>
    <w:rsid w:val="6747E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2021-04-28T09:52:00Z</dcterms:created>
  <dc:creator>liuyuqi</dc:creator>
  <cp:lastModifiedBy>liuyuqi</cp:lastModifiedBy>
  <dcterms:modified xsi:type="dcterms:W3CDTF">2021-04-28T10:06:26Z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</Properties>
</file>